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C" w:rsidRP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5B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Графік проведення «Прямої телефонної лінії» у Міжрегіональному </w:t>
      </w:r>
    </w:p>
    <w:p w:rsidR="00A55B5C" w:rsidRP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5B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управлінні Національного агентства України з питань державної служби у </w:t>
      </w:r>
    </w:p>
    <w:p w:rsidR="00000000" w:rsidRP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5B5C">
        <w:rPr>
          <w:rFonts w:ascii="Times New Roman" w:hAnsi="Times New Roman" w:cs="Times New Roman"/>
          <w:b/>
          <w:sz w:val="36"/>
          <w:szCs w:val="36"/>
          <w:lang w:val="uk-UA"/>
        </w:rPr>
        <w:t>Дніпропетровській та Запорізькі області</w:t>
      </w:r>
    </w:p>
    <w:p w:rsidR="00A55B5C" w:rsidRP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977"/>
        <w:gridCol w:w="6031"/>
      </w:tblGrid>
      <w:tr w:rsidR="00A55B5C" w:rsidTr="00F67ECF">
        <w:tc>
          <w:tcPr>
            <w:tcW w:w="959" w:type="dxa"/>
          </w:tcPr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з/п</w:t>
            </w:r>
          </w:p>
        </w:tc>
        <w:tc>
          <w:tcPr>
            <w:tcW w:w="4819" w:type="dxa"/>
          </w:tcPr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Місце проведення</w:t>
            </w:r>
          </w:p>
        </w:tc>
        <w:tc>
          <w:tcPr>
            <w:tcW w:w="2977" w:type="dxa"/>
          </w:tcPr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Графік проведення</w:t>
            </w:r>
          </w:p>
        </w:tc>
        <w:tc>
          <w:tcPr>
            <w:tcW w:w="6031" w:type="dxa"/>
          </w:tcPr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Номери телефонів</w:t>
            </w:r>
          </w:p>
        </w:tc>
      </w:tr>
      <w:tr w:rsidR="00A55B5C" w:rsidTr="00F67ECF">
        <w:tc>
          <w:tcPr>
            <w:tcW w:w="959" w:type="dxa"/>
          </w:tcPr>
          <w:p w:rsidR="00A55B5C" w:rsidRPr="00A55B5C" w:rsidRDefault="00A55B5C" w:rsidP="00A55B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4819" w:type="dxa"/>
          </w:tcPr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м. Запоріжжя</w:t>
            </w:r>
          </w:p>
        </w:tc>
        <w:tc>
          <w:tcPr>
            <w:tcW w:w="2977" w:type="dxa"/>
          </w:tcPr>
          <w:p w:rsid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55B5C" w:rsidRPr="00A55B5C" w:rsidRDefault="00A55B5C" w:rsidP="00F67EC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14.00 до 16.00</w:t>
            </w:r>
          </w:p>
        </w:tc>
        <w:tc>
          <w:tcPr>
            <w:tcW w:w="6031" w:type="dxa"/>
          </w:tcPr>
          <w:p w:rsidR="00A55B5C" w:rsidRPr="00A55B5C" w:rsidRDefault="00A55B5C" w:rsidP="00F67E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(0610) 224-62-77 – заступник начальника управління С.І.Бамбизова</w:t>
            </w:r>
          </w:p>
          <w:p w:rsidR="00A55B5C" w:rsidRPr="00A55B5C" w:rsidRDefault="00A55B5C" w:rsidP="00F67E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55B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(061) 239-07-58 – головний спеціаліст управління О.М. Семенових </w:t>
            </w:r>
          </w:p>
        </w:tc>
      </w:tr>
    </w:tbl>
    <w:p w:rsidR="00A55B5C" w:rsidRPr="00A55B5C" w:rsidRDefault="00A55B5C" w:rsidP="00A55B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55B5C" w:rsidRPr="00A55B5C" w:rsidSect="00A5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BC" w:rsidRDefault="00D71EBC" w:rsidP="00A55B5C">
      <w:pPr>
        <w:spacing w:after="0" w:line="240" w:lineRule="auto"/>
      </w:pPr>
      <w:r>
        <w:separator/>
      </w:r>
    </w:p>
  </w:endnote>
  <w:endnote w:type="continuationSeparator" w:id="1">
    <w:p w:rsidR="00D71EBC" w:rsidRDefault="00D71EBC" w:rsidP="00A5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BC" w:rsidRDefault="00D71EBC" w:rsidP="00A55B5C">
      <w:pPr>
        <w:spacing w:after="0" w:line="240" w:lineRule="auto"/>
      </w:pPr>
      <w:r>
        <w:separator/>
      </w:r>
    </w:p>
  </w:footnote>
  <w:footnote w:type="continuationSeparator" w:id="1">
    <w:p w:rsidR="00D71EBC" w:rsidRDefault="00D71EBC" w:rsidP="00A55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B5C"/>
    <w:rsid w:val="00A55B5C"/>
    <w:rsid w:val="00D7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B5C"/>
  </w:style>
  <w:style w:type="paragraph" w:styleId="a6">
    <w:name w:val="footer"/>
    <w:basedOn w:val="a"/>
    <w:link w:val="a7"/>
    <w:uiPriority w:val="99"/>
    <w:semiHidden/>
    <w:unhideWhenUsed/>
    <w:rsid w:val="00A5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2017-06-21T07:27:00Z</dcterms:created>
  <dcterms:modified xsi:type="dcterms:W3CDTF">2017-06-21T07:34:00Z</dcterms:modified>
</cp:coreProperties>
</file>