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68E1" w14:textId="77777777" w:rsidR="008027DE" w:rsidRPr="008027DE" w:rsidRDefault="008027DE" w:rsidP="008027DE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uk-UA"/>
          <w14:ligatures w14:val="none"/>
        </w:rPr>
      </w:pPr>
      <w:r w:rsidRPr="008027DE">
        <w:rPr>
          <w:rFonts w:ascii="Arial" w:eastAsia="Times New Roman" w:hAnsi="Arial" w:cs="Arial"/>
          <w:b/>
          <w:bCs/>
          <w:kern w:val="36"/>
          <w:sz w:val="48"/>
          <w:szCs w:val="48"/>
          <w:lang w:eastAsia="uk-UA"/>
          <w14:ligatures w14:val="none"/>
        </w:rPr>
        <w:t>Повідомлення про суттєві зміни в майновому стані: хто та за яких умов має його подавати?</w:t>
      </w:r>
    </w:p>
    <w:p w14:paraId="6A37278B" w14:textId="77777777" w:rsidR="00C916CE" w:rsidRDefault="00C916CE"/>
    <w:p w14:paraId="784F2A96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Близько 25% від усіх звернень до контакт-центру Національного агентства з питань запобігання корупції (НАЗК) в «міжсезоння», в період між щорічними поданням декларацій, стосуються питань повідомлення про суттєві зміни в майновому стані суб'єктів декларування (ПСЗ). Відповідаємо на найпоширеніші запитання.</w:t>
      </w:r>
    </w:p>
    <w:p w14:paraId="1021C384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Хто має подавати ПСЗ?</w:t>
      </w:r>
    </w:p>
    <w:p w14:paraId="7A565EB7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Обов'язок подання повідомлень про суттєві зміни в майновому стані поширюється не на всіх публічних службовців, а лише на окремі категорії з числа суб'єктів декларування, а саме:</w:t>
      </w:r>
    </w:p>
    <w:p w14:paraId="5E7C826C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1)</w:t>
      </w:r>
      <w:hyperlink r:id="rId5" w:history="1">
        <w:r w:rsidRPr="008027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 Службових осіб, які займають відповідальне та особливо відповідальне становище</w:t>
        </w:r>
      </w:hyperlink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відповідно до статті 51-3 Закону України «Про запобігання корупції». До них належать, зокрема, керівники органів державної влади, їхні заступники, керівники функціональних підрозділів, судді, прокурори, слідчі та </w:t>
      </w:r>
      <w:proofErr w:type="spellStart"/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дізнавачі</w:t>
      </w:r>
      <w:proofErr w:type="spellEnd"/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а також інші співробітники правоохоронних та контролюючих органів.</w:t>
      </w:r>
    </w:p>
    <w:p w14:paraId="69A45175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2) Декларантів, які обіймають</w:t>
      </w:r>
      <w:hyperlink r:id="rId6" w:history="1">
        <w:r w:rsidRPr="008027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 посади пов'язані з високим рівнем корупційних ризиків</w:t>
        </w:r>
      </w:hyperlink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відповідно до переліку, затвердженого наказом НАЗК від 06.11.2023 №249/23.</w:t>
      </w:r>
    </w:p>
    <w:p w14:paraId="5FD5E8BE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Всі інші категорії публічних службовців не зобов'язані подавати такі повідомлення.</w:t>
      </w:r>
    </w:p>
    <w:p w14:paraId="2C4EA8CD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Коли виникає обов’язок подати ПСЗ?</w:t>
      </w:r>
    </w:p>
    <w:p w14:paraId="60AE89E7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разі отримання доходу, придбання майна або здійснення видатку декларантом на суму, що перевищує 50 прожиткових мінімумів. У 2024 це – </w:t>
      </w:r>
      <w:r w:rsidRPr="008027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151 400 грн.</w:t>
      </w:r>
    </w:p>
    <w:p w14:paraId="22ED3D0F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Обов’язок подати ПСЗ виникає лише за сукупності таких обставин:</w:t>
      </w:r>
    </w:p>
    <w:p w14:paraId="024C2FA3" w14:textId="77777777" w:rsidR="008027DE" w:rsidRPr="008027DE" w:rsidRDefault="008027DE" w:rsidP="008027D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отримано дохід, придбано майно, здійснено видаток;</w:t>
      </w:r>
    </w:p>
    <w:p w14:paraId="3FCC22C2" w14:textId="77777777" w:rsidR="008027DE" w:rsidRPr="008027DE" w:rsidRDefault="008027DE" w:rsidP="008027D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дохід отримав / майно придбав / видаток здійснив саме суб’єкт декларування;</w:t>
      </w:r>
    </w:p>
    <w:p w14:paraId="155E3C35" w14:textId="77777777" w:rsidR="008027DE" w:rsidRPr="008027DE" w:rsidRDefault="008027DE" w:rsidP="008027DE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розмір доходу /видатку перевищує 50 ПМ.</w:t>
      </w:r>
    </w:p>
    <w:p w14:paraId="5B386B8F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Подання ПСЗ в інших випадках (у тому числі щодо членів сім’ї) Законом не передбачене.</w:t>
      </w:r>
    </w:p>
    <w:p w14:paraId="1E833088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Строк для подання ПСЗ – </w:t>
      </w:r>
      <w:r w:rsidRPr="008027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10 календарних днів</w:t>
      </w: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з моменту отримання доходу, придбання майна або здійснення видатку.</w:t>
      </w:r>
    </w:p>
    <w:p w14:paraId="29E9943E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Важливими аспектами при визначенні суттєвої зміни є:</w:t>
      </w:r>
    </w:p>
    <w:p w14:paraId="00E8E944" w14:textId="77777777" w:rsidR="008027DE" w:rsidRPr="008027DE" w:rsidRDefault="008027DE" w:rsidP="008027D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саме разова операція (одержання доходу, купівля майна, здійснення видатку), а не сукупний дохід/витрати за певний період;</w:t>
      </w:r>
    </w:p>
    <w:p w14:paraId="024987E9" w14:textId="77777777" w:rsidR="008027DE" w:rsidRPr="008027DE" w:rsidRDefault="008027DE" w:rsidP="008027D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розрахунок ведеться виходячи з нарахованої, а не отриманої суми – тобто дохід має включати податки, збори тощо;</w:t>
      </w:r>
    </w:p>
    <w:p w14:paraId="59EF9D95" w14:textId="77777777" w:rsidR="008027DE" w:rsidRPr="008027DE" w:rsidRDefault="008027DE" w:rsidP="008027D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дохід має бути фактично отриманим, а не лише нарахованим.</w:t>
      </w:r>
    </w:p>
    <w:p w14:paraId="587D3B59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Отже, якщо держслужбовець, який є суб’єктом подання ПСЗ, отримав винагороду, премію, здійснив покупку будинку, автомобіля, земельної ділянки чи іншого майна, або ж зробив разовий видаток (наприклад, оплатив курс навчання, турпоїздку тощо) на суму понад </w:t>
      </w:r>
      <w:r w:rsidRPr="008027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151 400 грн </w:t>
      </w: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– це вважається суттєвою зміною його майнового стану.</w:t>
      </w:r>
    </w:p>
    <w:p w14:paraId="575AAB3C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Слід зазначити, що якщо при отриманні спадщини, подарунка, приватизації нерухомого майна грошова оцінка такого майна не проводилась і вартість його не відома, ПСЗ не подається. Таке майно зазначається в декларації за відповідний період.</w:t>
      </w:r>
    </w:p>
    <w:p w14:paraId="4C67F7D6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Скільки ПСЗ необхідно подати у разі одночасного придбання майна та здійснення видатку?</w:t>
      </w:r>
    </w:p>
    <w:p w14:paraId="4B9B9AD1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Одне, якщо видаток здійснено в межах 10-денного строку з моменту набуття майна у власність.</w:t>
      </w:r>
    </w:p>
    <w:p w14:paraId="2B8F281B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разі придбання майна, вартість якого перевищує 50 ПМ, подається одне повідомлення, в якому зазначаються відомості у відповідних розділах щодо придбаного майна та здійсненого видатку.</w:t>
      </w:r>
    </w:p>
    <w:p w14:paraId="2E026808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Це правило діє у випадку, якщо при придбанні майна суб’єкт декларування здійснив відповідний одноразовий видаток у той самий день або в межах 10-денного строку з моменту набуття майна у власність. Якщо з будь-яких причин право власності на майно суб’єкт декларування набув в один день, а сплатив за нього пізніше ніж через 10 днів – подається 2 (або більше) ПСЗ.</w:t>
      </w:r>
    </w:p>
    <w:p w14:paraId="2D5DB4AD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Приклад</w:t>
      </w:r>
    </w:p>
    <w:p w14:paraId="7EE92C68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Декларант придбав нерухомість 13.09.2024. У цей день був укладений договір купівлі-продажу, внесені відповідні зміни в Державний реєстр речових прав на нерухоме майно, суб’єкт декларування передав (перерахував) кошти продавцю.</w:t>
      </w:r>
    </w:p>
    <w:p w14:paraId="525990A2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такому випадку подається 1 ПСЗ. У розділі 3 «Об’єкти нерухомості» зазначається інформація про квартиру, у розділі 9 «Видатки» – інформація про суму сплачених коштів.</w:t>
      </w:r>
    </w:p>
    <w:p w14:paraId="510E849F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lastRenderedPageBreak/>
        <w:t>Як подати ПСЗ?</w:t>
      </w:r>
    </w:p>
    <w:p w14:paraId="3502A593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Для того, щоб подати ПСЗ необхідно:</w:t>
      </w:r>
    </w:p>
    <w:p w14:paraId="4196BBC3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- увійти до</w:t>
      </w:r>
      <w:hyperlink r:id="rId7" w:history="1">
        <w:r w:rsidRPr="008027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 Реєстру декларацій</w:t>
        </w:r>
      </w:hyperlink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за допомогою електронного підпису;</w:t>
      </w:r>
    </w:p>
    <w:p w14:paraId="4EAE0CFE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обрати в особистому кабінеті «Нове повідомлення про суттєві зміни в майновому стані»;</w:t>
      </w:r>
    </w:p>
    <w:p w14:paraId="06354E5C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- ознайомитись з інструкцією та заповнити форму, </w:t>
      </w:r>
      <w:proofErr w:type="spellStart"/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внести</w:t>
      </w:r>
      <w:proofErr w:type="spellEnd"/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необхідні дані;</w:t>
      </w:r>
    </w:p>
    <w:p w14:paraId="460BC9FB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- підписати та подати документ.</w:t>
      </w:r>
    </w:p>
    <w:p w14:paraId="4D50829E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Важливо: відомості про суттєві зміни в майновому стані обов'язково мають бути відображені декларантом у черговій щорічній декларації за відповідний звітний період.</w:t>
      </w:r>
    </w:p>
    <w:p w14:paraId="24AFB879" w14:textId="77777777" w:rsidR="008027DE" w:rsidRPr="008027DE" w:rsidRDefault="008027DE" w:rsidP="008027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Більше інформацій про особливості подання ПСЗ у</w:t>
      </w:r>
      <w:hyperlink r:id="rId8" w:history="1">
        <w:r w:rsidRPr="008027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 Базі знань</w:t>
        </w:r>
      </w:hyperlink>
      <w:r w:rsidRPr="008027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E8EE4FC" w14:textId="77777777" w:rsidR="008027DE" w:rsidRDefault="008027DE"/>
    <w:sectPr w:rsidR="008027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6753"/>
    <w:multiLevelType w:val="multilevel"/>
    <w:tmpl w:val="58FC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8721E"/>
    <w:multiLevelType w:val="multilevel"/>
    <w:tmpl w:val="8012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2733A"/>
    <w:multiLevelType w:val="multilevel"/>
    <w:tmpl w:val="A7F8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B3A41"/>
    <w:multiLevelType w:val="multilevel"/>
    <w:tmpl w:val="093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752479">
    <w:abstractNumId w:val="2"/>
  </w:num>
  <w:num w:numId="2" w16cid:durableId="1841122048">
    <w:abstractNumId w:val="1"/>
  </w:num>
  <w:num w:numId="3" w16cid:durableId="870532629">
    <w:abstractNumId w:val="0"/>
  </w:num>
  <w:num w:numId="4" w16cid:durableId="391347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6A"/>
    <w:rsid w:val="008027DE"/>
    <w:rsid w:val="00A539C5"/>
    <w:rsid w:val="00C916CE"/>
    <w:rsid w:val="00F4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705A"/>
  <w15:chartTrackingRefBased/>
  <w15:docId w15:val="{66A7926E-EFE1-4B59-9ABD-38828B4B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nazk.gov.ua/02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nazk.gov.ua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nazk.gov.ua/4202/" TargetMode="External"/><Relationship Id="rId5" Type="http://schemas.openxmlformats.org/officeDocument/2006/relationships/hyperlink" Target="https://wiki.nazk.gov.ua/419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2917</Words>
  <Characters>1663</Characters>
  <Application>Microsoft Office Word</Application>
  <DocSecurity>0</DocSecurity>
  <Lines>13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2311 2311</dc:creator>
  <cp:keywords/>
  <dc:description/>
  <cp:lastModifiedBy>2311 2311</cp:lastModifiedBy>
  <cp:revision>2</cp:revision>
  <dcterms:created xsi:type="dcterms:W3CDTF">2024-09-17T06:11:00Z</dcterms:created>
  <dcterms:modified xsi:type="dcterms:W3CDTF">2024-09-17T06:13:00Z</dcterms:modified>
</cp:coreProperties>
</file>