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1468E1" w14:textId="77777777" w:rsidR="008027DE" w:rsidRPr="008027DE" w:rsidRDefault="008027DE" w:rsidP="008027DE">
      <w:pPr>
        <w:spacing w:after="0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eastAsia="uk-UA"/>
          <w14:ligatures w14:val="none"/>
        </w:rPr>
      </w:pPr>
      <w:r w:rsidRPr="008027DE">
        <w:rPr>
          <w:rFonts w:ascii="Arial" w:eastAsia="Times New Roman" w:hAnsi="Arial" w:cs="Arial"/>
          <w:b/>
          <w:bCs/>
          <w:kern w:val="36"/>
          <w:sz w:val="48"/>
          <w:szCs w:val="48"/>
          <w:lang w:eastAsia="uk-UA"/>
          <w14:ligatures w14:val="none"/>
        </w:rPr>
        <w:t>Повідомлення про суттєві зміни в майновому стані: хто та за яких умов має його подавати?</w:t>
      </w:r>
    </w:p>
    <w:p w14:paraId="6A37278B" w14:textId="77777777" w:rsidR="00C916CE" w:rsidRDefault="00C916CE"/>
    <w:p w14:paraId="784F2A96" w14:textId="77777777" w:rsidR="008027DE" w:rsidRPr="008027DE" w:rsidRDefault="008027DE" w:rsidP="008027DE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8027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Близько 25% від усіх звернень до контакт-центру Національного агентства з питань запобігання корупції (НАЗК) в «міжсезоння», в період між щорічними поданням декларацій, стосуються питань повідомлення про суттєві зміни в майновому стані суб'єктів декларування (ПСЗ). Відповідаємо на найпоширеніші запитання.</w:t>
      </w:r>
    </w:p>
    <w:p w14:paraId="1021C384" w14:textId="77777777" w:rsidR="008027DE" w:rsidRPr="008027DE" w:rsidRDefault="008027DE" w:rsidP="008027DE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8027D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/>
          <w14:ligatures w14:val="none"/>
        </w:rPr>
        <w:t>Хто має подавати ПСЗ?</w:t>
      </w:r>
    </w:p>
    <w:p w14:paraId="7A565EB7" w14:textId="77777777" w:rsidR="008027DE" w:rsidRPr="008027DE" w:rsidRDefault="008027DE" w:rsidP="008027DE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8027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Обов'язок подання повідомлень про суттєві зміни в майновому стані поширюється не на всіх публічних службовців, а лише на окремі категорії з числа суб'єктів декларування, а саме:</w:t>
      </w:r>
    </w:p>
    <w:p w14:paraId="5E7C826C" w14:textId="77777777" w:rsidR="008027DE" w:rsidRPr="008027DE" w:rsidRDefault="008027DE" w:rsidP="008027DE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8027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1)</w:t>
      </w:r>
      <w:hyperlink r:id="rId5" w:history="1">
        <w:r w:rsidRPr="008027DE">
          <w:rPr>
            <w:rFonts w:ascii="Times New Roman" w:eastAsia="Times New Roman" w:hAnsi="Times New Roman" w:cs="Times New Roman"/>
            <w:color w:val="0000FF"/>
            <w:kern w:val="0"/>
            <w:sz w:val="28"/>
            <w:szCs w:val="28"/>
            <w:u w:val="single"/>
            <w:lang w:eastAsia="uk-UA"/>
            <w14:ligatures w14:val="none"/>
          </w:rPr>
          <w:t> Службових осіб, які займають відповідальне та особливо відповідальне становище</w:t>
        </w:r>
      </w:hyperlink>
      <w:r w:rsidRPr="008027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 відповідно до статті 51-3 Закону України «Про запобігання корупції». До них належать, зокрема, керівники органів державної влади, їхні заступники, керівники функціональних підрозділів, судді, прокурори, слідчі та </w:t>
      </w:r>
      <w:proofErr w:type="spellStart"/>
      <w:r w:rsidRPr="008027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дізнавачі</w:t>
      </w:r>
      <w:proofErr w:type="spellEnd"/>
      <w:r w:rsidRPr="008027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, а також інші співробітники правоохоронних та контролюючих органів.</w:t>
      </w:r>
    </w:p>
    <w:p w14:paraId="69A45175" w14:textId="77777777" w:rsidR="008027DE" w:rsidRPr="008027DE" w:rsidRDefault="008027DE" w:rsidP="008027DE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8027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2) Декларантів, які обіймають</w:t>
      </w:r>
      <w:hyperlink r:id="rId6" w:history="1">
        <w:r w:rsidRPr="008027DE">
          <w:rPr>
            <w:rFonts w:ascii="Times New Roman" w:eastAsia="Times New Roman" w:hAnsi="Times New Roman" w:cs="Times New Roman"/>
            <w:color w:val="0000FF"/>
            <w:kern w:val="0"/>
            <w:sz w:val="28"/>
            <w:szCs w:val="28"/>
            <w:u w:val="single"/>
            <w:lang w:eastAsia="uk-UA"/>
            <w14:ligatures w14:val="none"/>
          </w:rPr>
          <w:t> посади пов'язані з високим рівнем корупційних ризиків</w:t>
        </w:r>
      </w:hyperlink>
      <w:r w:rsidRPr="008027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, відповідно до переліку, затвердженого наказом НАЗК від 06.11.2023 №249/23.</w:t>
      </w:r>
    </w:p>
    <w:p w14:paraId="5FD5E8BE" w14:textId="77777777" w:rsidR="008027DE" w:rsidRPr="008027DE" w:rsidRDefault="008027DE" w:rsidP="008027DE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8027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Всі інші категорії публічних службовців не зобов'язані подавати такі повідомлення.</w:t>
      </w:r>
    </w:p>
    <w:p w14:paraId="2C4EA8CD" w14:textId="77777777" w:rsidR="008027DE" w:rsidRPr="008027DE" w:rsidRDefault="008027DE" w:rsidP="008027DE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8027D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/>
          <w14:ligatures w14:val="none"/>
        </w:rPr>
        <w:t>Коли виникає обов’язок подати ПСЗ?</w:t>
      </w:r>
    </w:p>
    <w:p w14:paraId="60AE89E7" w14:textId="77777777" w:rsidR="008027DE" w:rsidRPr="008027DE" w:rsidRDefault="008027DE" w:rsidP="008027DE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8027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У разі отримання доходу, придбання майна або здійснення видатку декларантом на суму, що перевищує 50 прожиткових мінімумів. У 2024 це – </w:t>
      </w:r>
      <w:r w:rsidRPr="008027D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/>
          <w14:ligatures w14:val="none"/>
        </w:rPr>
        <w:t>151 400 грн.</w:t>
      </w:r>
    </w:p>
    <w:p w14:paraId="22ED3D0F" w14:textId="77777777" w:rsidR="008027DE" w:rsidRPr="008027DE" w:rsidRDefault="008027DE" w:rsidP="008027DE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8027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Обов’язок подати ПСЗ виникає лише за сукупності таких обставин:</w:t>
      </w:r>
    </w:p>
    <w:p w14:paraId="024C2FA3" w14:textId="77777777" w:rsidR="008027DE" w:rsidRPr="008027DE" w:rsidRDefault="008027DE" w:rsidP="008027DE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8027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отримано дохід, придбано майно, здійснено видаток;</w:t>
      </w:r>
    </w:p>
    <w:p w14:paraId="3FCC22C2" w14:textId="77777777" w:rsidR="008027DE" w:rsidRPr="008027DE" w:rsidRDefault="008027DE" w:rsidP="008027DE">
      <w:pPr>
        <w:numPr>
          <w:ilvl w:val="0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8027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дохід отримав / майно придбав / видаток здійснив саме суб’єкт декларування;</w:t>
      </w:r>
    </w:p>
    <w:p w14:paraId="155E3C35" w14:textId="77777777" w:rsidR="008027DE" w:rsidRPr="008027DE" w:rsidRDefault="008027DE" w:rsidP="008027DE">
      <w:pPr>
        <w:numPr>
          <w:ilvl w:val="0"/>
          <w:numId w:val="3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8027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розмір доходу /видатку перевищує 50 ПМ.</w:t>
      </w:r>
    </w:p>
    <w:p w14:paraId="5B386B8F" w14:textId="77777777" w:rsidR="008027DE" w:rsidRPr="008027DE" w:rsidRDefault="008027DE" w:rsidP="008027DE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8027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Подання ПСЗ в інших випадках (у тому числі щодо членів сім’ї) Законом не передбачене.</w:t>
      </w:r>
    </w:p>
    <w:p w14:paraId="1E833088" w14:textId="77777777" w:rsidR="008027DE" w:rsidRPr="008027DE" w:rsidRDefault="008027DE" w:rsidP="008027DE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8027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lastRenderedPageBreak/>
        <w:t>Строк для подання ПСЗ – </w:t>
      </w:r>
      <w:r w:rsidRPr="008027D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/>
          <w14:ligatures w14:val="none"/>
        </w:rPr>
        <w:t>10 календарних днів</w:t>
      </w:r>
      <w:r w:rsidRPr="008027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 з моменту отримання доходу, придбання майна або здійснення видатку.</w:t>
      </w:r>
    </w:p>
    <w:p w14:paraId="29E9943E" w14:textId="77777777" w:rsidR="008027DE" w:rsidRPr="008027DE" w:rsidRDefault="008027DE" w:rsidP="008027DE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8027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Важливими аспектами при визначенні суттєвої зміни є:</w:t>
      </w:r>
    </w:p>
    <w:p w14:paraId="00E8E944" w14:textId="77777777" w:rsidR="008027DE" w:rsidRPr="008027DE" w:rsidRDefault="008027DE" w:rsidP="008027DE">
      <w:pPr>
        <w:numPr>
          <w:ilvl w:val="0"/>
          <w:numId w:val="4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8027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саме разова операція (одержання доходу, купівля майна, здійснення видатку), а не сукупний дохід/витрати за певний період;</w:t>
      </w:r>
    </w:p>
    <w:p w14:paraId="024987E9" w14:textId="77777777" w:rsidR="008027DE" w:rsidRPr="008027DE" w:rsidRDefault="008027DE" w:rsidP="008027DE">
      <w:pPr>
        <w:numPr>
          <w:ilvl w:val="0"/>
          <w:numId w:val="4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8027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розрахунок ведеться виходячи з нарахованої, а не отриманої суми – тобто дохід має включати податки, збори тощо;</w:t>
      </w:r>
    </w:p>
    <w:p w14:paraId="59EF9D95" w14:textId="77777777" w:rsidR="008027DE" w:rsidRPr="008027DE" w:rsidRDefault="008027DE" w:rsidP="008027DE">
      <w:pPr>
        <w:numPr>
          <w:ilvl w:val="0"/>
          <w:numId w:val="4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8027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дохід має бути фактично отриманим, а не лише нарахованим.</w:t>
      </w:r>
    </w:p>
    <w:p w14:paraId="587D3B59" w14:textId="77777777" w:rsidR="008027DE" w:rsidRPr="008027DE" w:rsidRDefault="008027DE" w:rsidP="008027DE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8027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Отже, якщо держслужбовець, який є суб’єктом подання ПСЗ, отримав винагороду, премію, здійснив покупку будинку, автомобіля, земельної ділянки чи іншого майна, або ж зробив разовий видаток (наприклад, оплатив курс навчання, турпоїздку тощо) на суму понад </w:t>
      </w:r>
      <w:r w:rsidRPr="008027D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/>
          <w14:ligatures w14:val="none"/>
        </w:rPr>
        <w:t>151 400 грн </w:t>
      </w:r>
      <w:r w:rsidRPr="008027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– це вважається суттєвою зміною його майнового стану.</w:t>
      </w:r>
    </w:p>
    <w:p w14:paraId="575AAB3C" w14:textId="77777777" w:rsidR="008027DE" w:rsidRPr="008027DE" w:rsidRDefault="008027DE" w:rsidP="008027DE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8027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Слід зазначити, що якщо при отриманні спадщини, подарунка, приватизації нерухомого майна грошова оцінка такого майна не проводилась і вартість його не відома, ПСЗ не подається. Таке майно зазначається в декларації за відповідний період.</w:t>
      </w:r>
    </w:p>
    <w:p w14:paraId="4C67F7D6" w14:textId="77777777" w:rsidR="008027DE" w:rsidRPr="008027DE" w:rsidRDefault="008027DE" w:rsidP="008027DE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8027D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/>
          <w14:ligatures w14:val="none"/>
        </w:rPr>
        <w:t>Скільки ПСЗ необхідно подати у разі одночасного придбання майна та здійснення видатку?</w:t>
      </w:r>
    </w:p>
    <w:p w14:paraId="4B9B9AD1" w14:textId="77777777" w:rsidR="008027DE" w:rsidRPr="008027DE" w:rsidRDefault="008027DE" w:rsidP="008027DE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8027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Одне, якщо видаток здійснено в межах 10-денного строку з моменту набуття майна у власність.</w:t>
      </w:r>
    </w:p>
    <w:p w14:paraId="2B8F281B" w14:textId="77777777" w:rsidR="008027DE" w:rsidRPr="008027DE" w:rsidRDefault="008027DE" w:rsidP="008027DE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8027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У разі придбання майна, вартість якого перевищує 50 ПМ, подається одне повідомлення, в якому зазначаються відомості у відповідних розділах щодо придбаного майна та здійсненого видатку.</w:t>
      </w:r>
    </w:p>
    <w:p w14:paraId="2E026808" w14:textId="77777777" w:rsidR="008027DE" w:rsidRPr="008027DE" w:rsidRDefault="008027DE" w:rsidP="008027DE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8027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Це правило діє у випадку, якщо при придбанні майна суб’єкт декларування здійснив відповідний одноразовий видаток у той самий день або в межах 10-денного строку з моменту набуття майна у власність. Якщо з будь-яких причин право власності на майно суб’єкт декларування набув в один день, а сплатив за нього пізніше ніж через 10 днів – подається 2 (або більше) ПСЗ.</w:t>
      </w:r>
    </w:p>
    <w:p w14:paraId="2D5DB4AD" w14:textId="77777777" w:rsidR="008027DE" w:rsidRPr="008027DE" w:rsidRDefault="008027DE" w:rsidP="008027DE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8027D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/>
          <w14:ligatures w14:val="none"/>
        </w:rPr>
        <w:t>Приклад</w:t>
      </w:r>
    </w:p>
    <w:p w14:paraId="7EE92C68" w14:textId="77777777" w:rsidR="008027DE" w:rsidRPr="008027DE" w:rsidRDefault="008027DE" w:rsidP="008027DE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8027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Декларант придбав нерухомість 13.09.2024. У цей день був укладений договір купівлі-продажу, внесені відповідні зміни в Державний реєстр речових прав на нерухоме майно, суб’єкт декларування передав (перерахував) кошти продавцю.</w:t>
      </w:r>
    </w:p>
    <w:p w14:paraId="525990A2" w14:textId="77777777" w:rsidR="008027DE" w:rsidRPr="008027DE" w:rsidRDefault="008027DE" w:rsidP="008027DE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8027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У такому випадку подається 1 ПСЗ. У розділі 3 «Об’єкти нерухомості» зазначається інформація про квартиру, у розділі 9 «Видатки» – інформація про суму сплачених коштів.</w:t>
      </w:r>
    </w:p>
    <w:p w14:paraId="510E849F" w14:textId="77777777" w:rsidR="008027DE" w:rsidRPr="008027DE" w:rsidRDefault="008027DE" w:rsidP="008027DE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8027D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/>
          <w14:ligatures w14:val="none"/>
        </w:rPr>
        <w:lastRenderedPageBreak/>
        <w:t>Як подати ПСЗ?</w:t>
      </w:r>
    </w:p>
    <w:p w14:paraId="3502A593" w14:textId="77777777" w:rsidR="008027DE" w:rsidRPr="008027DE" w:rsidRDefault="008027DE" w:rsidP="008027DE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8027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Для того, щоб подати ПСЗ необхідно:</w:t>
      </w:r>
    </w:p>
    <w:p w14:paraId="4196BBC3" w14:textId="77777777" w:rsidR="008027DE" w:rsidRPr="008027DE" w:rsidRDefault="008027DE" w:rsidP="008027DE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8027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 - увійти до</w:t>
      </w:r>
      <w:hyperlink r:id="rId7" w:history="1">
        <w:r w:rsidRPr="008027DE">
          <w:rPr>
            <w:rFonts w:ascii="Times New Roman" w:eastAsia="Times New Roman" w:hAnsi="Times New Roman" w:cs="Times New Roman"/>
            <w:color w:val="0000FF"/>
            <w:kern w:val="0"/>
            <w:sz w:val="28"/>
            <w:szCs w:val="28"/>
            <w:u w:val="single"/>
            <w:lang w:eastAsia="uk-UA"/>
            <w14:ligatures w14:val="none"/>
          </w:rPr>
          <w:t> Реєстру декларацій</w:t>
        </w:r>
      </w:hyperlink>
      <w:r w:rsidRPr="008027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 за допомогою електронного підпису;</w:t>
      </w:r>
    </w:p>
    <w:p w14:paraId="4EAE0CFE" w14:textId="77777777" w:rsidR="008027DE" w:rsidRPr="008027DE" w:rsidRDefault="008027DE" w:rsidP="008027DE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8027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- обрати в особистому кабінеті «Нове повідомлення про суттєві зміни в майновому стані»;</w:t>
      </w:r>
    </w:p>
    <w:p w14:paraId="06354E5C" w14:textId="77777777" w:rsidR="008027DE" w:rsidRPr="008027DE" w:rsidRDefault="008027DE" w:rsidP="008027DE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8027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 - ознайомитись з інструкцією та заповнити форму, </w:t>
      </w:r>
      <w:proofErr w:type="spellStart"/>
      <w:r w:rsidRPr="008027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внести</w:t>
      </w:r>
      <w:proofErr w:type="spellEnd"/>
      <w:r w:rsidRPr="008027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необхідні дані;</w:t>
      </w:r>
    </w:p>
    <w:p w14:paraId="460BC9FB" w14:textId="77777777" w:rsidR="008027DE" w:rsidRPr="008027DE" w:rsidRDefault="008027DE" w:rsidP="008027DE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8027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 - підписати та подати документ.</w:t>
      </w:r>
    </w:p>
    <w:p w14:paraId="4D50829E" w14:textId="77777777" w:rsidR="008027DE" w:rsidRPr="008027DE" w:rsidRDefault="008027DE" w:rsidP="008027DE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8027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Важливо: відомості про суттєві зміни в майновому стані обов'язково мають бути відображені декларантом у черговій щорічній декларації за відповідний звітний період.</w:t>
      </w:r>
    </w:p>
    <w:p w14:paraId="24AFB879" w14:textId="77777777" w:rsidR="008027DE" w:rsidRPr="008027DE" w:rsidRDefault="008027DE" w:rsidP="008027DE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8027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Більше інформацій про особливості подання ПСЗ у</w:t>
      </w:r>
      <w:hyperlink r:id="rId8" w:history="1">
        <w:r w:rsidRPr="008027DE">
          <w:rPr>
            <w:rFonts w:ascii="Times New Roman" w:eastAsia="Times New Roman" w:hAnsi="Times New Roman" w:cs="Times New Roman"/>
            <w:color w:val="0000FF"/>
            <w:kern w:val="0"/>
            <w:sz w:val="28"/>
            <w:szCs w:val="28"/>
            <w:u w:val="single"/>
            <w:lang w:eastAsia="uk-UA"/>
            <w14:ligatures w14:val="none"/>
          </w:rPr>
          <w:t> Базі знань</w:t>
        </w:r>
      </w:hyperlink>
      <w:r w:rsidRPr="008027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.</w:t>
      </w:r>
    </w:p>
    <w:p w14:paraId="7E8EE4FC" w14:textId="77777777" w:rsidR="008027DE" w:rsidRDefault="008027DE"/>
    <w:sectPr w:rsidR="008027D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4D6753"/>
    <w:multiLevelType w:val="multilevel"/>
    <w:tmpl w:val="58FC5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78721E"/>
    <w:multiLevelType w:val="multilevel"/>
    <w:tmpl w:val="80129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C2733A"/>
    <w:multiLevelType w:val="multilevel"/>
    <w:tmpl w:val="A7F85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64B3A41"/>
    <w:multiLevelType w:val="multilevel"/>
    <w:tmpl w:val="093C8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14752479">
    <w:abstractNumId w:val="2"/>
  </w:num>
  <w:num w:numId="2" w16cid:durableId="1841122048">
    <w:abstractNumId w:val="1"/>
  </w:num>
  <w:num w:numId="3" w16cid:durableId="870532629">
    <w:abstractNumId w:val="0"/>
  </w:num>
  <w:num w:numId="4" w16cid:durableId="3913479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E6A"/>
    <w:rsid w:val="008027DE"/>
    <w:rsid w:val="00A539C5"/>
    <w:rsid w:val="00C916CE"/>
    <w:rsid w:val="00F42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8705A"/>
  <w15:chartTrackingRefBased/>
  <w15:docId w15:val="{66A7926E-EFE1-4B59-9ABD-38828B4B0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6495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4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iki.nazk.gov.ua/0283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ortal.nazk.gov.ua/logi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iki.nazk.gov.ua/4202/" TargetMode="External"/><Relationship Id="rId5" Type="http://schemas.openxmlformats.org/officeDocument/2006/relationships/hyperlink" Target="https://wiki.nazk.gov.ua/4199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2917</Words>
  <Characters>1663</Characters>
  <Application>Microsoft Office Word</Application>
  <DocSecurity>0</DocSecurity>
  <Lines>13</Lines>
  <Paragraphs>9</Paragraphs>
  <ScaleCrop>false</ScaleCrop>
  <Company/>
  <LinksUpToDate>false</LinksUpToDate>
  <CharactersWithSpaces>4571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2311 2311</dc:creator>
  <cp:keywords/>
  <dc:description/>
  <cp:lastModifiedBy>2311 2311</cp:lastModifiedBy>
  <cp:revision>2</cp:revision>
  <dcterms:created xsi:type="dcterms:W3CDTF">2024-09-17T06:11:00Z</dcterms:created>
  <dcterms:modified xsi:type="dcterms:W3CDTF">2024-09-17T06:13:00Z</dcterms:modified>
</cp:coreProperties>
</file>